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8E0ACC" w14:textId="77777777" w:rsidR="008B26B2" w:rsidRPr="000B54C7" w:rsidRDefault="008B26B2" w:rsidP="008B26B2">
      <w:pPr>
        <w:rPr>
          <w:rFonts w:ascii="Times New Roman" w:hAnsi="Times New Roman" w:cs="Times New Roman"/>
        </w:rPr>
      </w:pPr>
      <w:r w:rsidRPr="000B54C7">
        <w:rPr>
          <w:rFonts w:ascii="Times New Roman" w:hAnsi="Times New Roman" w:cs="Times New Roman"/>
          <w:b/>
          <w:bCs/>
        </w:rPr>
        <w:t>Supplementary Table 1:</w:t>
      </w:r>
      <w:r w:rsidRPr="000B54C7">
        <w:rPr>
          <w:rFonts w:ascii="Times New Roman" w:hAnsi="Times New Roman" w:cs="Times New Roman"/>
        </w:rPr>
        <w:t xml:space="preserve"> Search Terms and Boolean Operators</w:t>
      </w:r>
    </w:p>
    <w:p w14:paraId="4C40EF74" w14:textId="77777777" w:rsidR="008B26B2" w:rsidRPr="007F6A67" w:rsidRDefault="008B26B2" w:rsidP="008B26B2">
      <w:pPr>
        <w:rPr>
          <w:b/>
          <w:bCs/>
          <w:sz w:val="20"/>
          <w:szCs w:val="20"/>
        </w:rPr>
      </w:pPr>
    </w:p>
    <w:tbl>
      <w:tblPr>
        <w:tblStyle w:val="PlainTable3"/>
        <w:tblW w:w="9478" w:type="dxa"/>
        <w:tblLook w:val="04A0" w:firstRow="1" w:lastRow="0" w:firstColumn="1" w:lastColumn="0" w:noHBand="0" w:noVBand="1"/>
      </w:tblPr>
      <w:tblGrid>
        <w:gridCol w:w="1087"/>
        <w:gridCol w:w="4605"/>
        <w:gridCol w:w="1347"/>
        <w:gridCol w:w="2439"/>
      </w:tblGrid>
      <w:tr w:rsidR="008B26B2" w:rsidRPr="007F6A67" w14:paraId="4F69F40C" w14:textId="77777777" w:rsidTr="005060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  <w:shd w:val="clear" w:color="auto" w:fill="D9D9D9" w:themeFill="background1" w:themeFillShade="D9"/>
            <w:vAlign w:val="center"/>
            <w:hideMark/>
          </w:tcPr>
          <w:p w14:paraId="722F0995" w14:textId="77777777" w:rsidR="008B26B2" w:rsidRPr="007F6A67" w:rsidRDefault="008B26B2" w:rsidP="0050603D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7F6A67">
              <w:rPr>
                <w:caps w:val="0"/>
                <w:sz w:val="20"/>
                <w:szCs w:val="20"/>
              </w:rPr>
              <w:t>Database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118F8E2C" w14:textId="77777777" w:rsidR="008B26B2" w:rsidRPr="007F6A67" w:rsidRDefault="008B26B2" w:rsidP="005060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7F6A67">
              <w:rPr>
                <w:caps w:val="0"/>
                <w:sz w:val="20"/>
                <w:szCs w:val="20"/>
              </w:rPr>
              <w:t>Search Terms Used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  <w:hideMark/>
          </w:tcPr>
          <w:p w14:paraId="4B4DD6D2" w14:textId="77777777" w:rsidR="008B26B2" w:rsidRPr="007F6A67" w:rsidRDefault="008B26B2" w:rsidP="005060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7F6A67">
              <w:rPr>
                <w:caps w:val="0"/>
                <w:sz w:val="20"/>
                <w:szCs w:val="20"/>
              </w:rPr>
              <w:t>Boolean Operators</w:t>
            </w:r>
          </w:p>
        </w:tc>
        <w:tc>
          <w:tcPr>
            <w:tcW w:w="2439" w:type="dxa"/>
            <w:shd w:val="clear" w:color="auto" w:fill="D9D9D9" w:themeFill="background1" w:themeFillShade="D9"/>
            <w:vAlign w:val="center"/>
            <w:hideMark/>
          </w:tcPr>
          <w:p w14:paraId="04370FE8" w14:textId="77777777" w:rsidR="008B26B2" w:rsidRPr="007F6A67" w:rsidRDefault="008B26B2" w:rsidP="005060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7F6A67">
              <w:rPr>
                <w:caps w:val="0"/>
                <w:sz w:val="20"/>
                <w:szCs w:val="20"/>
              </w:rPr>
              <w:t>Filters Applied</w:t>
            </w:r>
          </w:p>
        </w:tc>
      </w:tr>
      <w:tr w:rsidR="008B26B2" w:rsidRPr="007F6A67" w14:paraId="0E352B02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9D9D9" w:themeFill="background1" w:themeFillShade="D9"/>
            <w:vAlign w:val="center"/>
            <w:hideMark/>
          </w:tcPr>
          <w:p w14:paraId="2EC4561D" w14:textId="77777777" w:rsidR="008B26B2" w:rsidRPr="007F6A67" w:rsidRDefault="008B26B2" w:rsidP="0050603D">
            <w:pPr>
              <w:rPr>
                <w:sz w:val="20"/>
                <w:szCs w:val="20"/>
              </w:rPr>
            </w:pPr>
            <w:r w:rsidRPr="007F6A67">
              <w:rPr>
                <w:sz w:val="20"/>
                <w:szCs w:val="20"/>
              </w:rPr>
              <w:t>PubMed</w:t>
            </w:r>
          </w:p>
        </w:tc>
        <w:tc>
          <w:tcPr>
            <w:tcW w:w="0" w:type="auto"/>
            <w:vAlign w:val="center"/>
            <w:hideMark/>
          </w:tcPr>
          <w:p w14:paraId="3D2863A3" w14:textId="77777777" w:rsidR="008B26B2" w:rsidRPr="007F6A67" w:rsidRDefault="008B26B2" w:rsidP="005060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6A67">
              <w:rPr>
                <w:sz w:val="20"/>
                <w:szCs w:val="20"/>
              </w:rPr>
              <w:t xml:space="preserve">("treatment-resistant depression" OR " bipolar disorder" OR </w:t>
            </w:r>
            <w:r w:rsidRPr="007F6A67">
              <w:rPr>
                <w:sz w:val="20"/>
                <w:szCs w:val="20"/>
                <w:lang w:val="en-US"/>
              </w:rPr>
              <w:t>“depressive episode” OR “mood disorder spectrum”</w:t>
            </w:r>
            <w:r w:rsidRPr="007F6A67">
              <w:rPr>
                <w:sz w:val="20"/>
                <w:szCs w:val="20"/>
              </w:rPr>
              <w:t>) AND (</w:t>
            </w:r>
            <w:r w:rsidRPr="007F6A67">
              <w:rPr>
                <w:sz w:val="20"/>
                <w:szCs w:val="20"/>
                <w:lang w:val="en-US"/>
              </w:rPr>
              <w:t>“treatment response”</w:t>
            </w:r>
            <w:r w:rsidRPr="007F6A67">
              <w:rPr>
                <w:sz w:val="20"/>
                <w:szCs w:val="20"/>
              </w:rPr>
              <w:t xml:space="preserve"> OR </w:t>
            </w:r>
            <w:r w:rsidRPr="007F6A67">
              <w:rPr>
                <w:sz w:val="20"/>
                <w:szCs w:val="20"/>
                <w:lang w:val="en-US"/>
              </w:rPr>
              <w:t>“antidepressant resistance” OR “augmentation therapy” OR “mood stabilizers” OR “atypical antipsychotics”</w:t>
            </w:r>
            <w:r w:rsidRPr="007F6A67">
              <w:rPr>
                <w:sz w:val="20"/>
                <w:szCs w:val="20"/>
              </w:rPr>
              <w:t>)</w:t>
            </w:r>
          </w:p>
        </w:tc>
        <w:tc>
          <w:tcPr>
            <w:tcW w:w="1347" w:type="dxa"/>
            <w:vAlign w:val="center"/>
            <w:hideMark/>
          </w:tcPr>
          <w:p w14:paraId="51833A88" w14:textId="77777777" w:rsidR="008B26B2" w:rsidRPr="007F6A67" w:rsidRDefault="008B26B2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6A67">
              <w:rPr>
                <w:sz w:val="20"/>
                <w:szCs w:val="20"/>
              </w:rPr>
              <w:t>AND/OR</w:t>
            </w:r>
          </w:p>
        </w:tc>
        <w:tc>
          <w:tcPr>
            <w:tcW w:w="2439" w:type="dxa"/>
            <w:vAlign w:val="center"/>
            <w:hideMark/>
          </w:tcPr>
          <w:p w14:paraId="326956D6" w14:textId="77777777" w:rsidR="008B26B2" w:rsidRPr="007F6A67" w:rsidRDefault="008B26B2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6A67">
              <w:rPr>
                <w:sz w:val="20"/>
                <w:szCs w:val="20"/>
              </w:rPr>
              <w:t>Peer-reviewed articles, English, Humans, Full-text available, 2015-2025, Preprints Excluded</w:t>
            </w:r>
          </w:p>
        </w:tc>
      </w:tr>
      <w:tr w:rsidR="008B26B2" w:rsidRPr="007F6A67" w14:paraId="06F9D72C" w14:textId="77777777" w:rsidTr="0050603D">
        <w:trPr>
          <w:trHeight w:val="17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9D9D9" w:themeFill="background1" w:themeFillShade="D9"/>
            <w:vAlign w:val="center"/>
            <w:hideMark/>
          </w:tcPr>
          <w:p w14:paraId="28BFA858" w14:textId="77777777" w:rsidR="008B26B2" w:rsidRPr="007F6A67" w:rsidRDefault="008B26B2" w:rsidP="0050603D">
            <w:pPr>
              <w:rPr>
                <w:sz w:val="20"/>
                <w:szCs w:val="20"/>
              </w:rPr>
            </w:pPr>
            <w:r w:rsidRPr="007F6A67">
              <w:rPr>
                <w:sz w:val="20"/>
                <w:szCs w:val="20"/>
              </w:rPr>
              <w:t>Scopus</w:t>
            </w:r>
          </w:p>
        </w:tc>
        <w:tc>
          <w:tcPr>
            <w:tcW w:w="0" w:type="auto"/>
            <w:vAlign w:val="center"/>
            <w:hideMark/>
          </w:tcPr>
          <w:p w14:paraId="5BAA0FC9" w14:textId="77777777" w:rsidR="008B26B2" w:rsidRPr="007F6A67" w:rsidRDefault="008B26B2" w:rsidP="005060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6A67">
              <w:rPr>
                <w:sz w:val="20"/>
                <w:szCs w:val="20"/>
              </w:rPr>
              <w:t xml:space="preserve">("treatment-resistant depression" OR " bipolar disorder" OR </w:t>
            </w:r>
            <w:r w:rsidRPr="007F6A67">
              <w:rPr>
                <w:sz w:val="20"/>
                <w:szCs w:val="20"/>
                <w:lang w:val="en-US"/>
              </w:rPr>
              <w:t>“depressive episode” OR “mood disorder spectrum”</w:t>
            </w:r>
            <w:r w:rsidRPr="007F6A67">
              <w:rPr>
                <w:sz w:val="20"/>
                <w:szCs w:val="20"/>
              </w:rPr>
              <w:t>) AND (</w:t>
            </w:r>
            <w:r w:rsidRPr="007F6A67">
              <w:rPr>
                <w:sz w:val="20"/>
                <w:szCs w:val="20"/>
                <w:lang w:val="en-US"/>
              </w:rPr>
              <w:t>“treatment response”</w:t>
            </w:r>
            <w:r w:rsidRPr="007F6A67">
              <w:rPr>
                <w:sz w:val="20"/>
                <w:szCs w:val="20"/>
              </w:rPr>
              <w:t xml:space="preserve"> OR </w:t>
            </w:r>
            <w:r w:rsidRPr="007F6A67">
              <w:rPr>
                <w:sz w:val="20"/>
                <w:szCs w:val="20"/>
                <w:lang w:val="en-US"/>
              </w:rPr>
              <w:t>“antidepressant resistance” OR “augmentation therapy” OR “mood stabilizers” OR “atypical antipsychotics”</w:t>
            </w:r>
            <w:r w:rsidRPr="007F6A67">
              <w:rPr>
                <w:sz w:val="20"/>
                <w:szCs w:val="20"/>
              </w:rPr>
              <w:t>)</w:t>
            </w:r>
          </w:p>
        </w:tc>
        <w:tc>
          <w:tcPr>
            <w:tcW w:w="1347" w:type="dxa"/>
            <w:vAlign w:val="center"/>
            <w:hideMark/>
          </w:tcPr>
          <w:p w14:paraId="262C675D" w14:textId="77777777" w:rsidR="008B26B2" w:rsidRPr="007F6A67" w:rsidRDefault="008B26B2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6A67">
              <w:rPr>
                <w:sz w:val="20"/>
                <w:szCs w:val="20"/>
              </w:rPr>
              <w:t>AND/OR</w:t>
            </w:r>
          </w:p>
        </w:tc>
        <w:tc>
          <w:tcPr>
            <w:tcW w:w="2439" w:type="dxa"/>
            <w:vAlign w:val="center"/>
            <w:hideMark/>
          </w:tcPr>
          <w:p w14:paraId="1086305B" w14:textId="77777777" w:rsidR="008B26B2" w:rsidRPr="007F6A67" w:rsidRDefault="008B26B2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6A67">
              <w:rPr>
                <w:sz w:val="20"/>
                <w:szCs w:val="20"/>
              </w:rPr>
              <w:t>Peer-reviewed articles, English, Humans, Full-text available, 2015-2025, Preprints Excluded</w:t>
            </w:r>
          </w:p>
        </w:tc>
      </w:tr>
    </w:tbl>
    <w:p w14:paraId="6974F950" w14:textId="77777777" w:rsidR="00C16480" w:rsidRDefault="00C16480"/>
    <w:sectPr w:rsidR="00C164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6B2"/>
    <w:rsid w:val="00075726"/>
    <w:rsid w:val="000E3FEE"/>
    <w:rsid w:val="001137C4"/>
    <w:rsid w:val="001922BA"/>
    <w:rsid w:val="00197312"/>
    <w:rsid w:val="001E3944"/>
    <w:rsid w:val="002C16F1"/>
    <w:rsid w:val="002C5DDE"/>
    <w:rsid w:val="002F70C9"/>
    <w:rsid w:val="003251B1"/>
    <w:rsid w:val="0033715E"/>
    <w:rsid w:val="00356088"/>
    <w:rsid w:val="003E0E27"/>
    <w:rsid w:val="0040731B"/>
    <w:rsid w:val="004C4B9D"/>
    <w:rsid w:val="00512A3D"/>
    <w:rsid w:val="005B3764"/>
    <w:rsid w:val="006F4B2A"/>
    <w:rsid w:val="00726969"/>
    <w:rsid w:val="00817661"/>
    <w:rsid w:val="00827742"/>
    <w:rsid w:val="008B26B2"/>
    <w:rsid w:val="00A97930"/>
    <w:rsid w:val="00B12C41"/>
    <w:rsid w:val="00B41B4F"/>
    <w:rsid w:val="00B56393"/>
    <w:rsid w:val="00BA30BF"/>
    <w:rsid w:val="00BF4701"/>
    <w:rsid w:val="00C16480"/>
    <w:rsid w:val="00CA47B9"/>
    <w:rsid w:val="00CB5ABC"/>
    <w:rsid w:val="00CF3AD5"/>
    <w:rsid w:val="00D71B6C"/>
    <w:rsid w:val="00DE6EE0"/>
    <w:rsid w:val="00E26C77"/>
    <w:rsid w:val="00ED0986"/>
    <w:rsid w:val="00FA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6D28899"/>
  <w15:chartTrackingRefBased/>
  <w15:docId w15:val="{4751EA58-EF52-1543-97B0-BD8809D78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6B2"/>
  </w:style>
  <w:style w:type="paragraph" w:styleId="Heading1">
    <w:name w:val="heading 1"/>
    <w:basedOn w:val="Normal"/>
    <w:next w:val="Normal"/>
    <w:link w:val="Heading1Char"/>
    <w:uiPriority w:val="9"/>
    <w:qFormat/>
    <w:rsid w:val="008B26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26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26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26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26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26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26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26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26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26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26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26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26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26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26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26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26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26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26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26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26B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26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26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26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26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26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26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26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26B2"/>
    <w:rPr>
      <w:b/>
      <w:bCs/>
      <w:smallCaps/>
      <w:color w:val="0F4761" w:themeColor="accent1" w:themeShade="BF"/>
      <w:spacing w:val="5"/>
    </w:rPr>
  </w:style>
  <w:style w:type="table" w:styleId="PlainTable3">
    <w:name w:val="Plain Table 3"/>
    <w:basedOn w:val="TableNormal"/>
    <w:uiPriority w:val="43"/>
    <w:rsid w:val="008B26B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safiye zeynep tatlı</dc:creator>
  <cp:keywords/>
  <dc:description/>
  <cp:lastModifiedBy>safiye zeynep tatlı</cp:lastModifiedBy>
  <cp:revision>2</cp:revision>
  <dcterms:created xsi:type="dcterms:W3CDTF">2025-03-28T21:58:00Z</dcterms:created>
  <dcterms:modified xsi:type="dcterms:W3CDTF">2025-04-13T09:16:00Z</dcterms:modified>
</cp:coreProperties>
</file>